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  <w:t xml:space="preserve">Приложение №9 </w:t>
      </w:r>
      <w:r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</w:r>
    </w:p>
    <w:p>
      <w:pPr>
        <w:contextualSpacing w:val="0"/>
        <w:ind w:left="425"/>
        <w:jc w:val="right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  <w:t xml:space="preserve">к Документации о закупке</w:t>
      </w:r>
      <w:r>
        <w:rPr>
          <w:rFonts w:ascii="Times New Roman" w:hAnsi="Times New Roman" w:eastAsia="Calibri"/>
          <w:b w:val="0"/>
          <w:bCs w:val="0"/>
          <w:caps w:val="0"/>
          <w:sz w:val="22"/>
          <w:szCs w:val="22"/>
          <w:highlight w:val="none"/>
        </w:rPr>
      </w:r>
      <w:r>
        <w:rPr>
          <w:b w:val="0"/>
          <w:bCs w:val="0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sz w:val="22"/>
          <w:szCs w:val="22"/>
          <w:highlight w:val="none"/>
        </w:rPr>
      </w:pP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sz w:val="22"/>
          <w:szCs w:val="22"/>
          <w:highlight w:val="none"/>
        </w:rPr>
      </w:pP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sz w:val="22"/>
          <w:szCs w:val="22"/>
          <w:highlight w:val="none"/>
        </w:rPr>
      </w:pP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sz w:val="22"/>
          <w:szCs w:val="22"/>
          <w:highlight w:val="none"/>
        </w:rPr>
      </w:pPr>
      <w:r>
        <w:rPr>
          <w:rFonts w:ascii="Times New Roman" w:hAnsi="Times New Roman" w:eastAsia="Calibri"/>
          <w:b/>
          <w:caps/>
          <w:sz w:val="22"/>
          <w:szCs w:val="22"/>
          <w:highlight w:val="none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2"/>
          <w:szCs w:val="22"/>
          <w:highlight w:val="none"/>
        </w:rPr>
        <w:t xml:space="preserve"> / </w:t>
      </w:r>
      <w:r>
        <w:rPr>
          <w:rFonts w:ascii="Times New Roman" w:hAnsi="Times New Roman" w:eastAsia="Calibri"/>
          <w:b/>
          <w:bCs/>
          <w:caps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b/>
          <w:bCs/>
          <w:caps/>
          <w:sz w:val="22"/>
          <w:szCs w:val="22"/>
          <w:highlight w:val="none"/>
        </w:rPr>
      </w:pP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b/>
          <w:caps/>
          <w:sz w:val="22"/>
          <w:szCs w:val="22"/>
          <w:highlight w:val="none"/>
        </w:rPr>
        <w:t xml:space="preserve">цены единицы товара, работы, услуги</w:t>
      </w:r>
      <w:r/>
      <w:r/>
      <w:r>
        <w:rPr>
          <w:rFonts w:ascii="Times New Roman" w:hAnsi="Times New Roman" w:eastAsia="Calibri"/>
          <w:i/>
          <w:sz w:val="22"/>
          <w:szCs w:val="22"/>
          <w:highlight w:val="none"/>
        </w:rPr>
      </w:r>
      <w:r>
        <w:rPr>
          <w:rFonts w:ascii="Times New Roman" w:hAnsi="Times New Roman" w:eastAsia="Calibri"/>
          <w:i/>
          <w:sz w:val="22"/>
          <w:szCs w:val="22"/>
          <w:highlight w:val="none"/>
        </w:rPr>
      </w:r>
      <w:r>
        <w:rPr>
          <w:rFonts w:ascii="Times New Roman" w:hAnsi="Times New Roman" w:eastAsia="Calibri"/>
          <w:i/>
          <w:sz w:val="22"/>
          <w:szCs w:val="22"/>
          <w:highlight w:val="none"/>
        </w:rPr>
      </w:r>
      <w:r>
        <w:rPr>
          <w:rFonts w:ascii="Times New Roman" w:hAnsi="Times New Roman" w:eastAsia="Calibri"/>
          <w:b/>
          <w:bCs/>
          <w:caps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Calibri"/>
          <w:b/>
          <w:caps/>
          <w:sz w:val="22"/>
          <w:szCs w:val="22"/>
          <w:highlight w:val="none"/>
        </w:rPr>
      </w:r>
      <w:r>
        <w:rPr>
          <w:rFonts w:ascii="Times New Roman" w:hAnsi="Times New Roman" w:eastAsia="Calibri"/>
          <w:b/>
          <w:caps/>
          <w:sz w:val="22"/>
          <w:szCs w:val="22"/>
          <w:highlight w:val="none"/>
        </w:rPr>
      </w:r>
    </w:p>
    <w:p>
      <w:pPr>
        <w:ind w:left="425"/>
        <w:jc w:val="center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eastAsia="Calibri"/>
          <w:b/>
          <w:bCs/>
          <w:caps/>
          <w:sz w:val="22"/>
          <w:szCs w:val="22"/>
          <w:highlight w:val="none"/>
        </w:rPr>
      </w:pPr>
      <w:r>
        <w:rPr>
          <w:rFonts w:ascii="Times New Roman" w:hAnsi="Times New Roman" w:eastAsia="Calibri"/>
          <w:i/>
          <w:sz w:val="22"/>
          <w:szCs w:val="22"/>
          <w:highlight w:val="none"/>
        </w:rPr>
      </w:r>
      <w:r>
        <w:rPr>
          <w:rFonts w:ascii="Times New Roman" w:hAnsi="Times New Roman" w:eastAsia="Calibri"/>
          <w:i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714" w:hanging="357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Общая информация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ind w:left="714" w:firstLine="0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bCs/>
          <w:sz w:val="14"/>
          <w:szCs w:val="14"/>
          <w:highlight w:val="none"/>
        </w:rPr>
      </w:pPr>
      <w:r>
        <w:rPr>
          <w:rFonts w:ascii="Times New Roman" w:hAnsi="Times New Roman" w:eastAsia="Times New Roman" w:cs="Times New Roman"/>
          <w:b/>
          <w:sz w:val="14"/>
          <w:szCs w:val="14"/>
          <w:highlight w:val="none"/>
        </w:rPr>
      </w:r>
      <w:r>
        <w:rPr>
          <w:rFonts w:ascii="Times New Roman" w:hAnsi="Times New Roman" w:cs="Times New Roman"/>
          <w:b/>
          <w:bCs/>
          <w:sz w:val="14"/>
          <w:szCs w:val="14"/>
          <w:highlight w:val="none"/>
        </w:rPr>
      </w:r>
    </w:p>
    <w:tbl>
      <w:tblPr>
        <w:tblStyle w:val="853"/>
        <w:tblW w:w="9604" w:type="dxa"/>
        <w:tblInd w:w="-34" w:type="dxa"/>
        <w:tblLayout w:type="fixed"/>
        <w:tblLook w:val="06A0" w:firstRow="1" w:lastRow="0" w:firstColumn="1" w:lastColumn="0" w:noHBand="1" w:noVBand="1"/>
      </w:tblPr>
      <w:tblGrid>
        <w:gridCol w:w="709"/>
        <w:gridCol w:w="2551"/>
        <w:gridCol w:w="634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Информация по лоту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8"/>
              </w:numPr>
              <w:contextualSpacing/>
              <w:ind w:left="0" w:firstLine="0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Наименование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4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4"/>
                <w:szCs w:val="24"/>
                <w:u w:val="none"/>
                <w:vertAlign w:val="baseli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4"/>
                <w:szCs w:val="24"/>
                <w:u w:val="none"/>
              </w:rPr>
              <w:t xml:space="preserve">КПД2  29.32.30 Поставка запасных частей к отечественным автомобилям для структурных подразделений АО ДГК в Амурской области, Еврейской автономной области, Республики САХА-Якутия, Приморского края, Хабаровского  края.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8"/>
              </w:numPr>
              <w:contextualSpacing/>
              <w:ind w:left="0" w:firstLine="0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4" w:type="dxa"/>
            <w:vAlign w:val="center"/>
            <w:textDirection w:val="lrTb"/>
            <w:noWrap w:val="false"/>
          </w:tcPr>
          <w:p>
            <w:pPr>
              <w:ind w:left="0" w:righ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42016110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-ЭКСП ПРОД-2026-ДГК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8"/>
              </w:numPr>
              <w:contextualSpacing/>
              <w:ind w:left="0" w:firstLine="0"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НМЦ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4" w:type="dxa"/>
            <w:vAlign w:val="center"/>
            <w:textDirection w:val="lrTb"/>
            <w:noWrap w:val="false"/>
          </w:tcPr>
          <w:p>
            <w:pPr>
              <w:pStyle w:val="850"/>
              <w:ind w:left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4"/>
                <w:szCs w:val="24"/>
                <w:u w:val="none"/>
                <w:vertAlign w:val="baseline"/>
              </w:rPr>
              <w:t xml:space="preserve">27 369 954,00 руб.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  <w:t xml:space="preserve">без НДС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left="714" w:firstLine="0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714" w:firstLine="0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numPr>
          <w:ilvl w:val="0"/>
          <w:numId w:val="6"/>
        </w:numPr>
        <w:ind w:left="714" w:hanging="357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ind w:left="714" w:firstLine="0"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bCs/>
          <w:sz w:val="14"/>
          <w:szCs w:val="14"/>
          <w:highlight w:val="none"/>
        </w:rPr>
      </w:pPr>
      <w:r>
        <w:rPr>
          <w:rFonts w:ascii="Times New Roman" w:hAnsi="Times New Roman" w:eastAsia="Times New Roman" w:cs="Times New Roman"/>
          <w:b/>
          <w:sz w:val="14"/>
          <w:szCs w:val="14"/>
          <w:highlight w:val="none"/>
        </w:rPr>
      </w:r>
      <w:r>
        <w:rPr>
          <w:rFonts w:ascii="Times New Roman" w:hAnsi="Times New Roman" w:cs="Times New Roman"/>
          <w:b/>
          <w:bCs/>
          <w:sz w:val="14"/>
          <w:szCs w:val="14"/>
          <w:highlight w:val="none"/>
        </w:rPr>
      </w:r>
    </w:p>
    <w:p>
      <w:pPr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Метод нормирования затрат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Обоснование расчета НМЦ: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W w:w="991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029"/>
        <w:gridCol w:w="2208"/>
        <w:gridCol w:w="1701"/>
        <w:gridCol w:w="1846"/>
        <w:gridCol w:w="1130"/>
      </w:tblGrid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2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ind w:right="27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2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КПД2  29.32.30</w:t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Поставка запасных частей к отечественным автомобилям для структурных подразделений АО ДГК </w:t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в Амурской области, Еврейской автономной области, Республики САХА-Якутия, Приморского края, Хабаровского  края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Программный комплекс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«Ресурсная карта»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/>
          </w:p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Утвержден приказом АО «ДГК» № 46  от   31.01.2017 г.</w:t>
            </w: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0"/>
              <w:ind w:left="0"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27 369 954,00 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/>
                <w:i w:val="0"/>
                <w:i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850"/>
              <w:ind w:left="0"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27 369 954,00 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/>
                <w:i w:val="0"/>
                <w:i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i/>
                <w:sz w:val="22"/>
                <w:szCs w:val="22"/>
                <w:highlight w:val="non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highlight w:val="none"/>
                <w:shd w:val="clear" w:color="auto" w:fill="ffff99"/>
              </w:rPr>
            </w:r>
          </w:p>
        </w:tc>
      </w:tr>
    </w:tbl>
    <w:p>
      <w:pPr>
        <w:contextualSpacing/>
        <w:jc w:val="both"/>
        <w:shd w:val="clear" w:color="ffffff" w:themeColor="background1" w:fill="ffffff" w:themeFill="background1"/>
        <w:rPr>
          <w:rFonts w:ascii="Times New Roman" w:hAnsi="Times New Roman" w:eastAsia="Calibri"/>
          <w:sz w:val="22"/>
          <w:szCs w:val="22"/>
          <w:highlight w:val="none"/>
        </w:rPr>
      </w:pP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sz w:val="22"/>
          <w:szCs w:val="22"/>
          <w:highlight w:val="none"/>
        </w:rPr>
      </w:r>
      <w:r>
        <w:rPr>
          <w:rFonts w:ascii="Times New Roman" w:hAnsi="Times New Roman" w:eastAsia="Calibri"/>
          <w:sz w:val="22"/>
          <w:szCs w:val="22"/>
          <w:highlight w:val="none"/>
        </w:rPr>
      </w:r>
    </w:p>
    <w:p>
      <w:pPr>
        <w:rPr>
          <w:sz w:val="22"/>
          <w:szCs w:val="22"/>
        </w:rPr>
      </w:pPr>
      <w:r>
        <w:rPr>
          <w:color w:val="000000"/>
          <w:sz w:val="22"/>
          <w:szCs w:val="22"/>
          <w:lang w:eastAsia="ru-RU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Utsaah">
    <w:panose1 w:val="020B0604020202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Приложение %1"/>
      <w:lvlJc w:val="left"/>
      <w:pPr>
        <w:ind w:left="8441" w:hanging="36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7" w:hanging="360"/>
      </w:pPr>
      <w:rPr>
        <w:rFonts w:hint="default" w:ascii="Utsaah" w:hAnsi="Utsaah"/>
      </w:rPr>
    </w:lvl>
    <w:lvl w:ilvl="1">
      <w:start w:val="1"/>
      <w:numFmt w:val="bullet"/>
      <w:isLgl w:val="false"/>
      <w:suff w:val="tab"/>
      <w:lvlText w:val="o"/>
      <w:lvlJc w:val="left"/>
      <w:pPr>
        <w:ind w:left="22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Title"/>
    <w:basedOn w:val="846"/>
    <w:next w:val="846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link w:val="688"/>
    <w:uiPriority w:val="10"/>
    <w:rPr>
      <w:sz w:val="48"/>
      <w:szCs w:val="48"/>
    </w:rPr>
  </w:style>
  <w:style w:type="paragraph" w:styleId="690">
    <w:name w:val="Subtitle"/>
    <w:basedOn w:val="846"/>
    <w:next w:val="846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846"/>
    <w:next w:val="846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6"/>
    <w:next w:val="846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6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846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paragraph" w:styleId="700">
    <w:name w:val="Caption"/>
    <w:basedOn w:val="846"/>
    <w:next w:val="846"/>
    <w:link w:val="7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698"/>
    <w:uiPriority w:val="99"/>
  </w:style>
  <w:style w:type="table" w:styleId="702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2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3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4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5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6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7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9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0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1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2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3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4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6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7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8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9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0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1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paragraph" w:styleId="849">
    <w:name w:val="No Spacing"/>
    <w:basedOn w:val="846"/>
    <w:uiPriority w:val="1"/>
    <w:qFormat/>
    <w:pPr>
      <w:spacing w:after="0" w:line="240" w:lineRule="auto"/>
    </w:pPr>
  </w:style>
  <w:style w:type="paragraph" w:styleId="850">
    <w:name w:val="List Paragraph"/>
    <w:basedOn w:val="846"/>
    <w:uiPriority w:val="34"/>
    <w:qFormat/>
    <w:pPr>
      <w:contextualSpacing/>
      <w:ind w:left="720"/>
    </w:pPr>
  </w:style>
  <w:style w:type="character" w:styleId="851" w:default="1">
    <w:name w:val="Default Paragraph Font"/>
    <w:uiPriority w:val="1"/>
    <w:semiHidden/>
    <w:unhideWhenUsed/>
  </w:style>
  <w:style w:type="paragraph" w:styleId="852" w:customStyle="1">
    <w:name w:val="РГ_приложение"/>
    <w:qFormat/>
    <w:pPr>
      <w:contextualSpacing w:val="0"/>
      <w:ind w:left="0" w:right="0" w:firstLine="0"/>
      <w:jc w:val="righ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eastAsia="Times New Roman" w:asciiTheme="minorHAnsi" w:hAnsiTheme="minorHAnsi" w:cstheme="minorHAnsi"/>
      <w:b w:val="0"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table" w:styleId="853" w:customStyle="1">
    <w:name w:val="Сетка таблицы1"/>
    <w:basedOn w:val="764"/>
    <w:next w:val="780"/>
    <w:uiPriority w:val="5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malyutina_en</cp:lastModifiedBy>
  <cp:revision>11</cp:revision>
  <dcterms:modified xsi:type="dcterms:W3CDTF">2026-04-10T00:51:53Z</dcterms:modified>
</cp:coreProperties>
</file>